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B94BAF" w:rsidRDefault="000F47CD" w:rsidP="000F47CD">
      <w:pPr>
        <w:rPr>
          <w:rFonts w:ascii="Tahoma" w:hAnsi="Tahoma" w:cs="Tahoma"/>
          <w:sz w:val="28"/>
        </w:rPr>
      </w:pPr>
      <w:r w:rsidRPr="00B94BAF">
        <w:rPr>
          <w:rFonts w:ascii="Tahoma" w:hAnsi="Tahoma" w:cs="Tahoma"/>
          <w:sz w:val="28"/>
        </w:rPr>
        <w:t>Als je het algemeen onderzoek hebt afgerond, kun je een inschatting maken of de patiënt extra risico loopt bij het onder narcose brengen. Het soort narcose zal hier op aangepast moeten  worden.</w:t>
      </w:r>
    </w:p>
    <w:p w:rsidR="000F47CD" w:rsidRPr="00B94BAF" w:rsidRDefault="000F47CD" w:rsidP="000F47CD">
      <w:pPr>
        <w:rPr>
          <w:rFonts w:ascii="Tahoma" w:hAnsi="Tahoma" w:cs="Tahoma"/>
          <w:sz w:val="28"/>
        </w:rPr>
      </w:pPr>
      <w:r w:rsidRPr="00B94BAF">
        <w:rPr>
          <w:rFonts w:ascii="Tahoma" w:hAnsi="Tahoma" w:cs="Tahoma"/>
          <w:sz w:val="28"/>
        </w:rPr>
        <w:t xml:space="preserve">Belangrijk is natuurlijk dat jij kunt berekenen welke hoeveelheid </w:t>
      </w:r>
      <w:r w:rsidR="00495375">
        <w:rPr>
          <w:rFonts w:ascii="Tahoma" w:hAnsi="Tahoma" w:cs="Tahoma"/>
          <w:sz w:val="28"/>
        </w:rPr>
        <w:t>n</w:t>
      </w:r>
      <w:r w:rsidRPr="00B94BAF">
        <w:rPr>
          <w:rFonts w:ascii="Tahoma" w:hAnsi="Tahoma" w:cs="Tahoma"/>
          <w:sz w:val="28"/>
        </w:rPr>
        <w:t>arcosemiddel de patiënt nodig heeft.</w:t>
      </w:r>
    </w:p>
    <w:p w:rsidR="000F47CD" w:rsidRDefault="000F47CD" w:rsidP="000F47CD">
      <w:pPr>
        <w:rPr>
          <w:rFonts w:ascii="Tahoma" w:hAnsi="Tahoma" w:cs="Tahoma"/>
          <w:sz w:val="28"/>
        </w:rPr>
      </w:pPr>
      <w:r w:rsidRPr="00B94BAF">
        <w:rPr>
          <w:rFonts w:ascii="Tahoma" w:hAnsi="Tahoma" w:cs="Tahoma"/>
          <w:sz w:val="28"/>
        </w:rPr>
        <w:t>Hieronder volgen een aantal voorbeelden.</w:t>
      </w:r>
    </w:p>
    <w:p w:rsidR="00495375" w:rsidRPr="00B94BAF" w:rsidRDefault="00495375" w:rsidP="000F47CD">
      <w:pPr>
        <w:rPr>
          <w:rFonts w:ascii="Tahoma" w:hAnsi="Tahoma" w:cs="Tahoma"/>
          <w:sz w:val="28"/>
        </w:rPr>
      </w:pPr>
    </w:p>
    <w:p w:rsidR="000F47CD" w:rsidRPr="00B94BAF" w:rsidRDefault="000F47CD" w:rsidP="000F47CD">
      <w:pPr>
        <w:rPr>
          <w:rFonts w:ascii="Tahoma" w:hAnsi="Tahoma" w:cs="Tahoma"/>
          <w:sz w:val="28"/>
        </w:rPr>
      </w:pPr>
      <w:r w:rsidRPr="00B94BAF">
        <w:rPr>
          <w:rFonts w:ascii="Tahoma" w:hAnsi="Tahoma" w:cs="Tahoma"/>
          <w:sz w:val="28"/>
        </w:rPr>
        <w:t>Bereken de doseringen.</w:t>
      </w:r>
    </w:p>
    <w:p w:rsidR="000F47CD" w:rsidRPr="00B94BAF" w:rsidRDefault="000F47CD" w:rsidP="000F47CD">
      <w:pPr>
        <w:rPr>
          <w:rFonts w:ascii="Tahoma" w:hAnsi="Tahoma" w:cs="Tahoma"/>
          <w:sz w:val="28"/>
        </w:rPr>
      </w:pPr>
    </w:p>
    <w:p w:rsidR="000F47CD" w:rsidRPr="00B94BAF" w:rsidRDefault="000F47CD" w:rsidP="000F47CD">
      <w:pPr>
        <w:rPr>
          <w:rFonts w:ascii="Tahoma" w:hAnsi="Tahoma" w:cs="Tahoma"/>
          <w:sz w:val="28"/>
          <w:u w:val="single"/>
        </w:rPr>
      </w:pPr>
      <w:r w:rsidRPr="00B94BAF">
        <w:rPr>
          <w:rFonts w:ascii="Tahoma" w:hAnsi="Tahoma" w:cs="Tahoma"/>
          <w:sz w:val="28"/>
          <w:u w:val="single"/>
        </w:rPr>
        <w:t>Patiënt 1:</w:t>
      </w:r>
    </w:p>
    <w:p w:rsidR="000F47CD" w:rsidRPr="00B94BAF" w:rsidRDefault="000F47CD" w:rsidP="000F47CD">
      <w:pPr>
        <w:rPr>
          <w:rFonts w:ascii="Tahoma" w:hAnsi="Tahoma" w:cs="Tahoma"/>
          <w:sz w:val="28"/>
        </w:rPr>
      </w:pPr>
    </w:p>
    <w:p w:rsidR="000F47CD" w:rsidRPr="00B94BAF" w:rsidRDefault="000F47CD" w:rsidP="000F47CD">
      <w:pPr>
        <w:rPr>
          <w:rFonts w:ascii="Tahoma" w:hAnsi="Tahoma" w:cs="Tahoma"/>
          <w:sz w:val="28"/>
        </w:rPr>
      </w:pPr>
      <w:r w:rsidRPr="00B94BAF">
        <w:rPr>
          <w:rFonts w:ascii="Tahoma" w:hAnsi="Tahoma" w:cs="Tahoma"/>
          <w:sz w:val="28"/>
        </w:rPr>
        <w:t>Poes Lotje moet gesteriliseerd ( gecastreerd) worden. De eierstokken en evt. baarmoeder zullen uit haar buik verwijderd worden. Dit gebeurt onder algehele narcose. Voor een ervaren dierenarts een kortdurende operatie, vandaar dat Lotje met een injectie onder narcose gebracht zal worden.</w:t>
      </w:r>
    </w:p>
    <w:p w:rsidR="000F47CD" w:rsidRPr="00B94BAF" w:rsidRDefault="000F47CD" w:rsidP="000F47CD">
      <w:pPr>
        <w:rPr>
          <w:rFonts w:ascii="Tahoma" w:hAnsi="Tahoma" w:cs="Tahoma"/>
          <w:sz w:val="28"/>
        </w:rPr>
      </w:pPr>
      <w:r w:rsidRPr="00B94BAF">
        <w:rPr>
          <w:rFonts w:ascii="Tahoma" w:hAnsi="Tahoma" w:cs="Tahoma"/>
          <w:sz w:val="28"/>
        </w:rPr>
        <w:t>Het gebruikte anestheticum  is Zoletil ( tiletamine). Dit werkt 20-60 minuten. De dosering bedraagt 15 mg per kg . Een ml Zoletil bevat 50 mg Tiletamine. Hoeveel ml Zoletil moeten we Lotje spuiten om haar voldoende onder narcose te krijgen? Lotje weegt 4 kg.</w:t>
      </w:r>
    </w:p>
    <w:p w:rsidR="000F47CD" w:rsidRPr="00B94BAF" w:rsidRDefault="000F47CD" w:rsidP="000F47CD">
      <w:pPr>
        <w:rPr>
          <w:rFonts w:ascii="Tahoma" w:hAnsi="Tahoma" w:cs="Tahoma"/>
          <w:sz w:val="28"/>
        </w:rPr>
      </w:pPr>
    </w:p>
    <w:p w:rsidR="000F47CD" w:rsidRPr="00B94BAF" w:rsidRDefault="000F47CD" w:rsidP="000F47CD">
      <w:pPr>
        <w:rPr>
          <w:rFonts w:ascii="Tahoma" w:hAnsi="Tahoma" w:cs="Tahoma"/>
          <w:sz w:val="28"/>
          <w:u w:val="single"/>
        </w:rPr>
      </w:pPr>
      <w:r w:rsidRPr="00B94BAF">
        <w:rPr>
          <w:rFonts w:ascii="Tahoma" w:hAnsi="Tahoma" w:cs="Tahoma"/>
          <w:sz w:val="28"/>
          <w:u w:val="single"/>
        </w:rPr>
        <w:t>Patiënt 2:</w:t>
      </w:r>
    </w:p>
    <w:p w:rsidR="000F47CD" w:rsidRPr="00B94BAF" w:rsidRDefault="000F47CD" w:rsidP="000F47CD">
      <w:pPr>
        <w:rPr>
          <w:rFonts w:ascii="Tahoma" w:hAnsi="Tahoma" w:cs="Tahoma"/>
          <w:sz w:val="28"/>
        </w:rPr>
      </w:pPr>
    </w:p>
    <w:p w:rsidR="000F47CD" w:rsidRPr="00B94BAF" w:rsidRDefault="000F47CD" w:rsidP="000F47CD">
      <w:pPr>
        <w:rPr>
          <w:rFonts w:ascii="Tahoma" w:hAnsi="Tahoma" w:cs="Tahoma"/>
          <w:sz w:val="28"/>
        </w:rPr>
      </w:pPr>
      <w:r w:rsidRPr="00B94BAF">
        <w:rPr>
          <w:rFonts w:ascii="Tahoma" w:hAnsi="Tahoma" w:cs="Tahoma"/>
          <w:sz w:val="28"/>
        </w:rPr>
        <w:t xml:space="preserve">Kater Karel moet gecastreerd worden. Karel is een echte stoere vent van 5 kg. Het is een kortdurende ingreep, dus ook Karel wordt met een injectie onder narcose gebracht. </w:t>
      </w:r>
    </w:p>
    <w:p w:rsidR="000F47CD" w:rsidRPr="00B94BAF" w:rsidRDefault="000F47CD" w:rsidP="000F47CD">
      <w:pPr>
        <w:rPr>
          <w:rFonts w:ascii="Tahoma" w:hAnsi="Tahoma" w:cs="Tahoma"/>
          <w:sz w:val="28"/>
        </w:rPr>
      </w:pPr>
      <w:r w:rsidRPr="00B94BAF">
        <w:rPr>
          <w:rFonts w:ascii="Tahoma" w:hAnsi="Tahoma" w:cs="Tahoma"/>
          <w:sz w:val="28"/>
        </w:rPr>
        <w:t>De gebruikte anesthetica zijn Domitor en Ketamine.</w:t>
      </w:r>
    </w:p>
    <w:p w:rsidR="000F47CD" w:rsidRPr="00B94BAF" w:rsidRDefault="000F47CD" w:rsidP="000F47CD">
      <w:pPr>
        <w:rPr>
          <w:rFonts w:ascii="Tahoma" w:hAnsi="Tahoma" w:cs="Tahoma"/>
          <w:sz w:val="28"/>
        </w:rPr>
      </w:pPr>
      <w:r w:rsidRPr="00B94BAF">
        <w:rPr>
          <w:rFonts w:ascii="Tahoma" w:hAnsi="Tahoma" w:cs="Tahoma"/>
          <w:sz w:val="28"/>
        </w:rPr>
        <w:t>De dosering van Domitor is 0,10-0,15 mg/ kg. Een flesje Domitor bevat 1mg/ml Medetomidine.</w:t>
      </w:r>
    </w:p>
    <w:p w:rsidR="000F47CD" w:rsidRPr="00B94BAF" w:rsidRDefault="000F47CD" w:rsidP="000F47CD">
      <w:pPr>
        <w:rPr>
          <w:rFonts w:ascii="Tahoma" w:hAnsi="Tahoma" w:cs="Tahoma"/>
          <w:sz w:val="28"/>
        </w:rPr>
      </w:pPr>
      <w:r w:rsidRPr="00B94BAF">
        <w:rPr>
          <w:rFonts w:ascii="Tahoma" w:hAnsi="Tahoma" w:cs="Tahoma"/>
          <w:sz w:val="28"/>
        </w:rPr>
        <w:t>De dosering van Ketamine is 15-20 mg/kg. Een ml Ketamine bevat 100 mg.</w:t>
      </w:r>
    </w:p>
    <w:p w:rsidR="000F47CD" w:rsidRPr="00B94BAF" w:rsidRDefault="000F47CD" w:rsidP="000F47CD">
      <w:pPr>
        <w:rPr>
          <w:rFonts w:ascii="Tahoma" w:hAnsi="Tahoma" w:cs="Tahoma"/>
          <w:sz w:val="28"/>
        </w:rPr>
      </w:pPr>
      <w:r w:rsidRPr="00B94BAF">
        <w:rPr>
          <w:rFonts w:ascii="Tahoma" w:hAnsi="Tahoma" w:cs="Tahoma"/>
          <w:sz w:val="28"/>
        </w:rPr>
        <w:t>Hoeveel ml van elk moet Karel krijgen om ondernarcose te raken?</w:t>
      </w:r>
    </w:p>
    <w:p w:rsidR="000F47CD" w:rsidRPr="00B94BAF" w:rsidRDefault="000F47CD" w:rsidP="000F47CD">
      <w:pPr>
        <w:rPr>
          <w:rFonts w:ascii="Tahoma" w:hAnsi="Tahoma" w:cs="Tahoma"/>
          <w:sz w:val="28"/>
        </w:rPr>
      </w:pPr>
    </w:p>
    <w:p w:rsidR="000F47CD" w:rsidRPr="00B94BAF" w:rsidRDefault="000F47CD" w:rsidP="000F47CD">
      <w:pPr>
        <w:rPr>
          <w:rFonts w:ascii="Tahoma" w:hAnsi="Tahoma" w:cs="Tahoma"/>
          <w:sz w:val="28"/>
          <w:u w:val="single"/>
        </w:rPr>
      </w:pPr>
      <w:r w:rsidRPr="00B94BAF">
        <w:rPr>
          <w:rFonts w:ascii="Tahoma" w:hAnsi="Tahoma" w:cs="Tahoma"/>
          <w:sz w:val="28"/>
          <w:u w:val="single"/>
        </w:rPr>
        <w:t>Patiënt 3:</w:t>
      </w:r>
    </w:p>
    <w:p w:rsidR="000F47CD" w:rsidRPr="00B94BAF" w:rsidRDefault="000F47CD" w:rsidP="000F47CD">
      <w:pPr>
        <w:rPr>
          <w:rFonts w:ascii="Tahoma" w:hAnsi="Tahoma" w:cs="Tahoma"/>
          <w:sz w:val="28"/>
        </w:rPr>
      </w:pPr>
    </w:p>
    <w:p w:rsidR="000F47CD" w:rsidRPr="00B94BAF" w:rsidRDefault="000F47CD" w:rsidP="000F47CD">
      <w:pPr>
        <w:rPr>
          <w:rFonts w:ascii="Tahoma" w:hAnsi="Tahoma" w:cs="Tahoma"/>
          <w:sz w:val="28"/>
        </w:rPr>
      </w:pPr>
      <w:r w:rsidRPr="00B94BAF">
        <w:rPr>
          <w:rFonts w:ascii="Tahoma" w:hAnsi="Tahoma" w:cs="Tahoma"/>
          <w:sz w:val="28"/>
        </w:rPr>
        <w:t>Berner Sennenhond Laika heeft een pyometra ( baarmoederontsteking). Ze is behoorlijk ziek en moet geopereerd worden. Deze operatie is niet zonder risico, dus er wordt besloten Laika te premediceren en vervolgens onder gasanesthesie te opereren. Laika weegt 35 kg.</w:t>
      </w:r>
    </w:p>
    <w:p w:rsidR="000F47CD" w:rsidRPr="00B94BAF" w:rsidRDefault="000F47CD" w:rsidP="000F47CD">
      <w:pPr>
        <w:rPr>
          <w:rFonts w:ascii="Tahoma" w:hAnsi="Tahoma" w:cs="Tahoma"/>
          <w:sz w:val="28"/>
        </w:rPr>
      </w:pPr>
      <w:r w:rsidRPr="00B94BAF">
        <w:rPr>
          <w:rFonts w:ascii="Tahoma" w:hAnsi="Tahoma" w:cs="Tahoma"/>
          <w:sz w:val="28"/>
        </w:rPr>
        <w:lastRenderedPageBreak/>
        <w:t xml:space="preserve">Als premedicatie wordt gekozen voor Methadon, Vetranquil en Atropine. De dosering van Methadon bedraagt 1mg/kg; per ml Methadon zit er 10 mg in. </w:t>
      </w:r>
    </w:p>
    <w:p w:rsidR="000F47CD" w:rsidRPr="00B94BAF" w:rsidRDefault="000F47CD" w:rsidP="000F47CD">
      <w:pPr>
        <w:rPr>
          <w:rFonts w:ascii="Tahoma" w:hAnsi="Tahoma" w:cs="Tahoma"/>
          <w:sz w:val="28"/>
        </w:rPr>
      </w:pPr>
      <w:r w:rsidRPr="00B94BAF">
        <w:rPr>
          <w:rFonts w:ascii="Tahoma" w:hAnsi="Tahoma" w:cs="Tahoma"/>
          <w:sz w:val="28"/>
        </w:rPr>
        <w:t>De dosering van Vetranquil is 0,15-0,2 mg /kg. Een ml Vétranquil bevat 10 mg acepromazine.</w:t>
      </w:r>
    </w:p>
    <w:p w:rsidR="000F47CD" w:rsidRPr="00B94BAF" w:rsidRDefault="000F47CD" w:rsidP="000F47CD">
      <w:pPr>
        <w:rPr>
          <w:rFonts w:ascii="Tahoma" w:hAnsi="Tahoma" w:cs="Tahoma"/>
          <w:sz w:val="28"/>
        </w:rPr>
      </w:pPr>
      <w:r w:rsidRPr="00B94BAF">
        <w:rPr>
          <w:rFonts w:ascii="Tahoma" w:hAnsi="Tahoma" w:cs="Tahoma"/>
          <w:sz w:val="28"/>
        </w:rPr>
        <w:t>De dosering van atropine is 0,1 mg / kg.  Elke ml bevat 1 mg atropinesulfaat.</w:t>
      </w:r>
    </w:p>
    <w:p w:rsidR="000F47CD" w:rsidRPr="00B94BAF" w:rsidRDefault="000F47CD" w:rsidP="000F47CD">
      <w:pPr>
        <w:rPr>
          <w:rFonts w:ascii="Tahoma" w:hAnsi="Tahoma" w:cs="Tahoma"/>
          <w:sz w:val="28"/>
        </w:rPr>
      </w:pPr>
      <w:r w:rsidRPr="00B94BAF">
        <w:rPr>
          <w:rFonts w:ascii="Tahoma" w:hAnsi="Tahoma" w:cs="Tahoma"/>
          <w:sz w:val="28"/>
        </w:rPr>
        <w:t>Hoeveel premedicatie krijgt Laika?</w:t>
      </w:r>
    </w:p>
    <w:p w:rsidR="000F47CD" w:rsidRPr="00B94BAF" w:rsidRDefault="000F47CD" w:rsidP="000F47CD">
      <w:pPr>
        <w:rPr>
          <w:rFonts w:ascii="Tahoma" w:hAnsi="Tahoma" w:cs="Tahoma"/>
          <w:sz w:val="28"/>
        </w:rPr>
      </w:pPr>
      <w:r w:rsidRPr="00B94BAF">
        <w:rPr>
          <w:rFonts w:ascii="Tahoma" w:hAnsi="Tahoma" w:cs="Tahoma"/>
          <w:sz w:val="28"/>
        </w:rPr>
        <w:t>Als Laika geïntubeerd is, wordt ze aan de zuurstof en isofluraan gelegd. Laika krijgt per ademteug 15 ml aan gassen binnen. Het ademvolume is deze 15 ml x het gewicht. Daarnaast ademt Laika 16x per minuut. Om het ademminuutvolume te berekenen vermenigvuldig je het ademvolume met 16 ( frequentie). Hoe hoog moet de zuurstof toevoer zijn ( in ml)?</w:t>
      </w:r>
    </w:p>
    <w:p w:rsidR="000F47CD" w:rsidRPr="00B94BAF" w:rsidRDefault="000F47CD" w:rsidP="000F47CD">
      <w:pPr>
        <w:rPr>
          <w:rFonts w:ascii="Tahoma" w:hAnsi="Tahoma" w:cs="Tahoma"/>
          <w:sz w:val="28"/>
        </w:rPr>
      </w:pPr>
    </w:p>
    <w:p w:rsidR="000F47CD" w:rsidRPr="00B94BAF" w:rsidRDefault="000F47CD" w:rsidP="000F47CD">
      <w:pPr>
        <w:rPr>
          <w:rFonts w:ascii="Tahoma" w:hAnsi="Tahoma" w:cs="Tahoma"/>
          <w:sz w:val="28"/>
          <w:u w:val="single"/>
        </w:rPr>
      </w:pPr>
      <w:r w:rsidRPr="00B94BAF">
        <w:rPr>
          <w:rFonts w:ascii="Tahoma" w:hAnsi="Tahoma" w:cs="Tahoma"/>
          <w:sz w:val="28"/>
          <w:u w:val="single"/>
        </w:rPr>
        <w:t>Patiënt 4.</w:t>
      </w:r>
    </w:p>
    <w:p w:rsidR="000F47CD" w:rsidRPr="00B94BAF" w:rsidRDefault="000F47CD" w:rsidP="000F47CD">
      <w:pPr>
        <w:rPr>
          <w:rFonts w:ascii="Tahoma" w:hAnsi="Tahoma" w:cs="Tahoma"/>
          <w:sz w:val="28"/>
        </w:rPr>
      </w:pPr>
    </w:p>
    <w:p w:rsidR="000F47CD" w:rsidRPr="00B94BAF" w:rsidRDefault="000F47CD" w:rsidP="000F47CD">
      <w:pPr>
        <w:rPr>
          <w:rFonts w:ascii="Tahoma" w:hAnsi="Tahoma" w:cs="Tahoma"/>
          <w:sz w:val="28"/>
        </w:rPr>
      </w:pPr>
      <w:r w:rsidRPr="00B94BAF">
        <w:rPr>
          <w:rFonts w:ascii="Tahoma" w:hAnsi="Tahoma" w:cs="Tahoma"/>
          <w:sz w:val="28"/>
        </w:rPr>
        <w:t>Kruising  Fikkie van 12 jaar heeft een paar wratjes op zijn kop, die steeds kapotgaan en bloeden. De eigenaar wil deze graag laten verwijderen. Nu heeft Fikkie een behoorlijke hartruis en is verder lief en rustig, zodat besloten wordt tot een lichte sedatie en plaatselijke verdoving. Fikkie weegt 9 kg. Als sedativum wordt gekozen voor Domitor, omdat dit te antagoneren is.</w:t>
      </w:r>
    </w:p>
    <w:p w:rsidR="000F47CD" w:rsidRPr="00B94BAF" w:rsidRDefault="000F47CD" w:rsidP="000F47CD">
      <w:pPr>
        <w:rPr>
          <w:rFonts w:ascii="Tahoma" w:hAnsi="Tahoma" w:cs="Tahoma"/>
          <w:sz w:val="28"/>
        </w:rPr>
      </w:pPr>
      <w:r w:rsidRPr="00B94BAF">
        <w:rPr>
          <w:rFonts w:ascii="Tahoma" w:hAnsi="Tahoma" w:cs="Tahoma"/>
          <w:sz w:val="28"/>
        </w:rPr>
        <w:t>De dosering van Domitor is : 0,01-0,04 mg /kg. Per ml bevat Domitor 1mg medetomidine.</w:t>
      </w:r>
    </w:p>
    <w:p w:rsidR="000F47CD" w:rsidRPr="00B94BAF" w:rsidRDefault="000F47CD" w:rsidP="000F47CD">
      <w:pPr>
        <w:rPr>
          <w:rFonts w:ascii="Tahoma" w:hAnsi="Tahoma" w:cs="Tahoma"/>
          <w:sz w:val="28"/>
        </w:rPr>
      </w:pPr>
      <w:r w:rsidRPr="00B94BAF">
        <w:rPr>
          <w:rFonts w:ascii="Tahoma" w:hAnsi="Tahoma" w:cs="Tahoma"/>
          <w:sz w:val="28"/>
        </w:rPr>
        <w:t>De dosering van Antisedan is: 0.02-0.08 mg/ kg atipamezol. Antisedan bevat 5mg atipamezol per ml injectievloeistof.</w:t>
      </w:r>
    </w:p>
    <w:p w:rsidR="000F47CD" w:rsidRPr="00B94BAF" w:rsidRDefault="000F47CD" w:rsidP="000F47CD">
      <w:pPr>
        <w:rPr>
          <w:rFonts w:ascii="Tahoma" w:hAnsi="Tahoma" w:cs="Tahoma"/>
          <w:sz w:val="28"/>
        </w:rPr>
      </w:pPr>
      <w:r w:rsidRPr="00B94BAF">
        <w:rPr>
          <w:rFonts w:ascii="Tahoma" w:hAnsi="Tahoma" w:cs="Tahoma"/>
          <w:sz w:val="28"/>
        </w:rPr>
        <w:t>Bereken de doseringen.</w:t>
      </w:r>
    </w:p>
    <w:p w:rsidR="000F47CD" w:rsidRPr="00B94BAF" w:rsidRDefault="000F47CD" w:rsidP="000F47CD">
      <w:pPr>
        <w:rPr>
          <w:rFonts w:ascii="Tahoma" w:hAnsi="Tahoma" w:cs="Tahoma"/>
          <w:sz w:val="28"/>
        </w:rPr>
      </w:pPr>
    </w:p>
    <w:p w:rsidR="000F47CD" w:rsidRPr="00B94BAF" w:rsidRDefault="000F47CD" w:rsidP="000F47CD">
      <w:pPr>
        <w:rPr>
          <w:rFonts w:ascii="Tahoma" w:hAnsi="Tahoma" w:cs="Tahoma"/>
          <w:sz w:val="28"/>
          <w:u w:val="single"/>
        </w:rPr>
      </w:pPr>
      <w:r w:rsidRPr="00B94BAF">
        <w:rPr>
          <w:rFonts w:ascii="Tahoma" w:hAnsi="Tahoma" w:cs="Tahoma"/>
          <w:sz w:val="28"/>
          <w:u w:val="single"/>
        </w:rPr>
        <w:t>Patiënt 5</w:t>
      </w:r>
    </w:p>
    <w:p w:rsidR="000F47CD" w:rsidRPr="00B94BAF" w:rsidRDefault="000F47CD" w:rsidP="000F47CD">
      <w:pPr>
        <w:rPr>
          <w:rFonts w:ascii="Tahoma" w:hAnsi="Tahoma" w:cs="Tahoma"/>
          <w:sz w:val="28"/>
        </w:rPr>
      </w:pPr>
    </w:p>
    <w:p w:rsidR="000F47CD" w:rsidRPr="00B94BAF" w:rsidRDefault="000F47CD" w:rsidP="000F47CD">
      <w:pPr>
        <w:rPr>
          <w:rFonts w:ascii="Tahoma" w:hAnsi="Tahoma" w:cs="Tahoma"/>
          <w:sz w:val="28"/>
        </w:rPr>
      </w:pPr>
      <w:r w:rsidRPr="00B94BAF">
        <w:rPr>
          <w:rFonts w:ascii="Tahoma" w:hAnsi="Tahoma" w:cs="Tahoma"/>
          <w:sz w:val="28"/>
        </w:rPr>
        <w:t>Shi Tsu Rambo van 4 kg heeft een bultje op de rug. Het is niet duidelijk of het een talgbult of vetbult is, dus met de narcose wordt rekening gehouden dat in plaats van een kortdurende ingreep de ingreep wat langer moet kunnen duren. Er wordt voor Propofol gekozen, omdat er gekozen kan worden bij te spuiten bij een langere ingreep of het dier alsnog aan de gasnarcose te leggen.</w:t>
      </w:r>
    </w:p>
    <w:p w:rsidR="00495375" w:rsidRDefault="000F47CD" w:rsidP="000F47CD">
      <w:pPr>
        <w:rPr>
          <w:rFonts w:ascii="Tahoma" w:hAnsi="Tahoma" w:cs="Tahoma"/>
          <w:sz w:val="28"/>
        </w:rPr>
      </w:pPr>
      <w:r w:rsidRPr="00B94BAF">
        <w:rPr>
          <w:rFonts w:ascii="Tahoma" w:hAnsi="Tahoma" w:cs="Tahoma"/>
          <w:sz w:val="28"/>
        </w:rPr>
        <w:t>Om Rambo onder zeil te krijgen is 6,5 ml per 10 kg Rapinovet (10 mg Propofol/ ml) nodig. Hoeveel ml moet je Rambo dan geven?</w:t>
      </w:r>
    </w:p>
    <w:p w:rsidR="00495375" w:rsidRDefault="00495375">
      <w:pPr>
        <w:rPr>
          <w:rFonts w:ascii="Tahoma" w:hAnsi="Tahoma" w:cs="Tahoma"/>
          <w:sz w:val="28"/>
        </w:rPr>
      </w:pPr>
      <w:r>
        <w:rPr>
          <w:rFonts w:ascii="Tahoma" w:hAnsi="Tahoma" w:cs="Tahoma"/>
          <w:sz w:val="28"/>
        </w:rPr>
        <w:br w:type="page"/>
      </w:r>
    </w:p>
    <w:p w:rsidR="000F47CD" w:rsidRDefault="00495375" w:rsidP="000F47CD">
      <w:r>
        <w:rPr>
          <w:noProof/>
        </w:rPr>
        <w:lastRenderedPageBreak/>
        <w:drawing>
          <wp:inline distT="0" distB="0" distL="0" distR="0" wp14:anchorId="24F74850" wp14:editId="3D9DE953">
            <wp:extent cx="5755640" cy="3108960"/>
            <wp:effectExtent l="0" t="0" r="0" b="0"/>
            <wp:docPr id="2" name="Afbeelding 2" descr="Macintosh HD:Users:hwhessel:Desktop:Schermafbeelding 2013-09-15 om 17.59.09.png"/>
            <wp:cNvGraphicFramePr/>
            <a:graphic xmlns:a="http://schemas.openxmlformats.org/drawingml/2006/main">
              <a:graphicData uri="http://schemas.openxmlformats.org/drawingml/2006/picture">
                <pic:pic xmlns:pic="http://schemas.openxmlformats.org/drawingml/2006/picture">
                  <pic:nvPicPr>
                    <pic:cNvPr id="1" name="Afbeelding 1" descr="Macintosh HD:Users:hwhessel:Desktop:Schermafbeelding 2013-09-15 om 17.59.09.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640" cy="3108960"/>
                    </a:xfrm>
                    <a:prstGeom prst="rect">
                      <a:avLst/>
                    </a:prstGeom>
                    <a:noFill/>
                    <a:ln>
                      <a:noFill/>
                    </a:ln>
                  </pic:spPr>
                </pic:pic>
              </a:graphicData>
            </a:graphic>
          </wp:inline>
        </w:drawing>
      </w:r>
      <w:bookmarkStart w:id="0" w:name="_GoBack"/>
      <w:bookmarkEnd w:id="0"/>
    </w:p>
    <w:p w:rsidR="00133D1F" w:rsidRDefault="00133D1F"/>
    <w:sectPr w:rsidR="00133D1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E33" w:rsidRDefault="000B7E33" w:rsidP="000F47CD">
      <w:r>
        <w:separator/>
      </w:r>
    </w:p>
  </w:endnote>
  <w:endnote w:type="continuationSeparator" w:id="0">
    <w:p w:rsidR="000B7E33" w:rsidRDefault="000B7E33" w:rsidP="000F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8A7" w:rsidRDefault="000F47CD">
    <w:pPr>
      <w:pStyle w:val="Voettekst"/>
      <w:jc w:val="center"/>
    </w:pPr>
    <w:r>
      <w:rPr>
        <w:rStyle w:val="Paginanummer"/>
      </w:rPr>
      <w:fldChar w:fldCharType="begin"/>
    </w:r>
    <w:r>
      <w:rPr>
        <w:rStyle w:val="Paginanummer"/>
      </w:rPr>
      <w:instrText xml:space="preserve"> PAGE </w:instrText>
    </w:r>
    <w:r>
      <w:rPr>
        <w:rStyle w:val="Paginanummer"/>
      </w:rPr>
      <w:fldChar w:fldCharType="separate"/>
    </w:r>
    <w:r w:rsidR="00495375">
      <w:rPr>
        <w:rStyle w:val="Paginanummer"/>
        <w:noProof/>
      </w:rPr>
      <w:t>2</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E33" w:rsidRDefault="000B7E33" w:rsidP="000F47CD">
      <w:r>
        <w:separator/>
      </w:r>
    </w:p>
  </w:footnote>
  <w:footnote w:type="continuationSeparator" w:id="0">
    <w:p w:rsidR="000B7E33" w:rsidRDefault="000B7E33" w:rsidP="000F4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page" w:tblpX="829" w:tblpY="-1492"/>
      <w:tblW w:w="11160"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11160"/>
    </w:tblGrid>
    <w:tr w:rsidR="008710BB" w:rsidRPr="008710BB" w:rsidTr="001807F3">
      <w:trPr>
        <w:trHeight w:val="1672"/>
      </w:trPr>
      <w:tc>
        <w:tcPr>
          <w:tcW w:w="11160" w:type="dxa"/>
        </w:tcPr>
        <w:p w:rsidR="008710BB" w:rsidRPr="008710BB" w:rsidRDefault="008710BB" w:rsidP="008710BB">
          <w:pPr>
            <w:rPr>
              <w:rFonts w:ascii="Tahoma" w:eastAsiaTheme="minorEastAsia" w:hAnsi="Tahoma" w:cstheme="minorBidi"/>
              <w:sz w:val="22"/>
              <w:szCs w:val="22"/>
            </w:rPr>
          </w:pPr>
          <w:r w:rsidRPr="008710BB">
            <w:rPr>
              <w:rFonts w:ascii="Tahoma" w:eastAsiaTheme="minorEastAsia" w:hAnsi="Tahoma" w:cstheme="minorBidi"/>
              <w:noProof/>
              <w:sz w:val="22"/>
              <w:szCs w:val="22"/>
            </w:rPr>
            <w:drawing>
              <wp:anchor distT="0" distB="0" distL="114300" distR="114300" simplePos="0" relativeHeight="251659264" behindDoc="1" locked="1" layoutInCell="1" allowOverlap="0" wp14:anchorId="2C385885" wp14:editId="08A8A5EF">
                <wp:simplePos x="0" y="0"/>
                <wp:positionH relativeFrom="page">
                  <wp:posOffset>-3175</wp:posOffset>
                </wp:positionH>
                <wp:positionV relativeFrom="page">
                  <wp:posOffset>-6350</wp:posOffset>
                </wp:positionV>
                <wp:extent cx="6032500" cy="1014095"/>
                <wp:effectExtent l="19050" t="0" r="6350" b="0"/>
                <wp:wrapNone/>
                <wp:docPr id="1" name="Afbeelding 1" descr="GW stre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W strepen"/>
                        <pic:cNvPicPr>
                          <a:picLocks noChangeAspect="1" noChangeArrowheads="1"/>
                        </pic:cNvPicPr>
                      </pic:nvPicPr>
                      <pic:blipFill>
                        <a:blip r:embed="rId1" cstate="print"/>
                        <a:srcRect r="2499"/>
                        <a:stretch>
                          <a:fillRect/>
                        </a:stretch>
                      </pic:blipFill>
                      <pic:spPr bwMode="auto">
                        <a:xfrm>
                          <a:off x="0" y="0"/>
                          <a:ext cx="6032500" cy="1014095"/>
                        </a:xfrm>
                        <a:prstGeom prst="rect">
                          <a:avLst/>
                        </a:prstGeom>
                        <a:noFill/>
                        <a:ln w="9525">
                          <a:noFill/>
                          <a:miter lim="800000"/>
                          <a:headEnd/>
                          <a:tailEnd/>
                        </a:ln>
                      </pic:spPr>
                    </pic:pic>
                  </a:graphicData>
                </a:graphic>
              </wp:anchor>
            </w:drawing>
          </w:r>
        </w:p>
        <w:p w:rsidR="008710BB" w:rsidRPr="008710BB" w:rsidRDefault="008710BB" w:rsidP="008710BB">
          <w:pPr>
            <w:rPr>
              <w:rFonts w:ascii="Tahoma" w:eastAsiaTheme="minorEastAsia" w:hAnsi="Tahoma" w:cstheme="minorBidi"/>
              <w:sz w:val="22"/>
              <w:szCs w:val="22"/>
            </w:rPr>
          </w:pPr>
        </w:p>
        <w:p w:rsidR="008710BB" w:rsidRPr="008710BB" w:rsidRDefault="008710BB" w:rsidP="008710BB">
          <w:pPr>
            <w:tabs>
              <w:tab w:val="left" w:pos="6810"/>
            </w:tabs>
            <w:jc w:val="center"/>
            <w:rPr>
              <w:rFonts w:ascii="Tahoma" w:eastAsiaTheme="minorEastAsia" w:hAnsi="Tahoma" w:cstheme="minorBidi"/>
              <w:sz w:val="44"/>
              <w:szCs w:val="44"/>
            </w:rPr>
          </w:pPr>
          <w:r w:rsidRPr="008710BB">
            <w:rPr>
              <w:rFonts w:ascii="Tahoma" w:eastAsiaTheme="minorEastAsia" w:hAnsi="Tahoma" w:cstheme="minorBidi"/>
              <w:color w:val="339966"/>
              <w:sz w:val="44"/>
              <w:szCs w:val="44"/>
            </w:rPr>
            <w:t>Opdracht</w:t>
          </w:r>
          <w:r>
            <w:rPr>
              <w:rFonts w:ascii="Tahoma" w:eastAsiaTheme="minorEastAsia" w:hAnsi="Tahoma" w:cstheme="minorBidi"/>
              <w:color w:val="339966"/>
              <w:sz w:val="44"/>
              <w:szCs w:val="44"/>
            </w:rPr>
            <w:t xml:space="preserve"> 1 bereken de dosering</w:t>
          </w:r>
        </w:p>
      </w:tc>
    </w:tr>
    <w:tr w:rsidR="008710BB" w:rsidRPr="008710BB" w:rsidTr="001807F3">
      <w:trPr>
        <w:trHeight w:val="296"/>
      </w:trPr>
      <w:tc>
        <w:tcPr>
          <w:tcW w:w="11160" w:type="dxa"/>
        </w:tcPr>
        <w:p w:rsidR="008710BB" w:rsidRPr="008710BB" w:rsidRDefault="008710BB" w:rsidP="008710BB">
          <w:pPr>
            <w:rPr>
              <w:rFonts w:ascii="Tahoma" w:eastAsiaTheme="minorEastAsia" w:hAnsi="Tahoma" w:cstheme="minorBidi"/>
              <w:sz w:val="22"/>
              <w:szCs w:val="22"/>
            </w:rPr>
          </w:pPr>
          <w:r w:rsidRPr="008710BB">
            <w:rPr>
              <w:rFonts w:ascii="Tahoma" w:eastAsiaTheme="minorEastAsia" w:hAnsi="Tahoma" w:cstheme="minorBidi"/>
              <w:sz w:val="22"/>
              <w:szCs w:val="22"/>
            </w:rPr>
            <w:t>Anesthesiologie</w:t>
          </w:r>
        </w:p>
      </w:tc>
    </w:tr>
  </w:tbl>
  <w:p w:rsidR="007A18A7" w:rsidRDefault="000B7E33">
    <w:pPr>
      <w:pStyle w:val="Kopteks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CD"/>
    <w:rsid w:val="000B7E33"/>
    <w:rsid w:val="000F47CD"/>
    <w:rsid w:val="00133D1F"/>
    <w:rsid w:val="00495375"/>
    <w:rsid w:val="00546600"/>
    <w:rsid w:val="008710BB"/>
    <w:rsid w:val="00E96AA2"/>
    <w:rsid w:val="00F052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8E9FA99-3197-49C3-8F1D-36A67EAD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F47CD"/>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F47CD"/>
    <w:pPr>
      <w:tabs>
        <w:tab w:val="center" w:pos="4536"/>
        <w:tab w:val="right" w:pos="9072"/>
      </w:tabs>
    </w:pPr>
  </w:style>
  <w:style w:type="character" w:customStyle="1" w:styleId="KoptekstChar">
    <w:name w:val="Koptekst Char"/>
    <w:basedOn w:val="Standaardalinea-lettertype"/>
    <w:link w:val="Koptekst"/>
    <w:uiPriority w:val="99"/>
    <w:rsid w:val="000F47CD"/>
    <w:rPr>
      <w:rFonts w:ascii="Times New Roman" w:eastAsia="Times New Roman" w:hAnsi="Times New Roman" w:cs="Times New Roman"/>
    </w:rPr>
  </w:style>
  <w:style w:type="paragraph" w:styleId="Voettekst">
    <w:name w:val="footer"/>
    <w:basedOn w:val="Standaard"/>
    <w:link w:val="VoettekstChar"/>
    <w:rsid w:val="000F47CD"/>
    <w:pPr>
      <w:tabs>
        <w:tab w:val="center" w:pos="4536"/>
        <w:tab w:val="right" w:pos="9072"/>
      </w:tabs>
    </w:pPr>
  </w:style>
  <w:style w:type="character" w:customStyle="1" w:styleId="VoettekstChar">
    <w:name w:val="Voettekst Char"/>
    <w:basedOn w:val="Standaardalinea-lettertype"/>
    <w:link w:val="Voettekst"/>
    <w:rsid w:val="000F47CD"/>
    <w:rPr>
      <w:rFonts w:ascii="Times New Roman" w:eastAsia="Times New Roman" w:hAnsi="Times New Roman" w:cs="Times New Roman"/>
    </w:rPr>
  </w:style>
  <w:style w:type="character" w:styleId="Paginanummer">
    <w:name w:val="page number"/>
    <w:basedOn w:val="Standaardalinea-lettertype"/>
    <w:rsid w:val="000F47CD"/>
  </w:style>
  <w:style w:type="paragraph" w:styleId="Ballontekst">
    <w:name w:val="Balloon Text"/>
    <w:basedOn w:val="Standaard"/>
    <w:link w:val="BallontekstChar"/>
    <w:uiPriority w:val="99"/>
    <w:semiHidden/>
    <w:unhideWhenUsed/>
    <w:rsid w:val="008710BB"/>
    <w:rPr>
      <w:rFonts w:ascii="Tahoma" w:hAnsi="Tahoma" w:cs="Tahoma"/>
      <w:sz w:val="16"/>
      <w:szCs w:val="16"/>
    </w:rPr>
  </w:style>
  <w:style w:type="character" w:customStyle="1" w:styleId="BallontekstChar">
    <w:name w:val="Ballontekst Char"/>
    <w:basedOn w:val="Standaardalinea-lettertype"/>
    <w:link w:val="Ballontekst"/>
    <w:uiPriority w:val="99"/>
    <w:semiHidden/>
    <w:rsid w:val="008710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Huub Hessel</dc:creator>
  <cp:lastModifiedBy>Administrator</cp:lastModifiedBy>
  <cp:revision>3</cp:revision>
  <dcterms:created xsi:type="dcterms:W3CDTF">2014-12-29T09:26:00Z</dcterms:created>
  <dcterms:modified xsi:type="dcterms:W3CDTF">2014-12-29T09:28:00Z</dcterms:modified>
</cp:coreProperties>
</file>